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631" w:rsidRPr="00413288" w:rsidRDefault="00883631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3631" w:rsidRPr="00413288" w:rsidRDefault="00883631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3631" w:rsidRPr="00413288" w:rsidRDefault="00883631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3631" w:rsidRPr="00413288" w:rsidRDefault="00883631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48CA" w:rsidRPr="00413288" w:rsidRDefault="00A648C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288">
        <w:rPr>
          <w:rFonts w:ascii="Times New Roman" w:hAnsi="Times New Roman" w:cs="Times New Roman"/>
          <w:sz w:val="24"/>
          <w:szCs w:val="24"/>
        </w:rPr>
        <w:t>International Humanitarian Law</w:t>
      </w:r>
    </w:p>
    <w:p w:rsidR="00A648CA" w:rsidRPr="00413288" w:rsidRDefault="00A648C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288">
        <w:rPr>
          <w:rFonts w:ascii="Times New Roman" w:hAnsi="Times New Roman" w:cs="Times New Roman"/>
          <w:sz w:val="24"/>
          <w:szCs w:val="24"/>
        </w:rPr>
        <w:t>Student’s Name</w:t>
      </w:r>
    </w:p>
    <w:p w:rsidR="00924A96" w:rsidRPr="00413288" w:rsidRDefault="00A648C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288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E3626A" w:rsidRPr="00413288" w:rsidRDefault="00E3626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26A" w:rsidRPr="00413288" w:rsidRDefault="00E3626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26A" w:rsidRPr="00413288" w:rsidRDefault="00E3626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26A" w:rsidRPr="00413288" w:rsidRDefault="00E3626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26A" w:rsidRPr="00413288" w:rsidRDefault="00E3626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26A" w:rsidRPr="00413288" w:rsidRDefault="00E3626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26A" w:rsidRPr="00413288" w:rsidRDefault="00E3626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26A" w:rsidRPr="00413288" w:rsidRDefault="00E3626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26A" w:rsidRPr="00413288" w:rsidRDefault="00E3626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26A" w:rsidRPr="00413288" w:rsidRDefault="00E3626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26A" w:rsidRPr="00413288" w:rsidRDefault="00E3626A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457B" w:rsidRPr="00413288" w:rsidRDefault="0009457B" w:rsidP="000945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288">
        <w:rPr>
          <w:rFonts w:ascii="Times New Roman" w:hAnsi="Times New Roman" w:cs="Times New Roman"/>
          <w:sz w:val="24"/>
          <w:szCs w:val="24"/>
        </w:rPr>
        <w:lastRenderedPageBreak/>
        <w:t>International Humanitarian Law</w:t>
      </w:r>
    </w:p>
    <w:p w:rsidR="00756405" w:rsidRPr="00413288" w:rsidRDefault="00E97765" w:rsidP="002A58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13288">
        <w:rPr>
          <w:rFonts w:ascii="Times New Roman" w:hAnsi="Times New Roman" w:cs="Times New Roman"/>
          <w:sz w:val="24"/>
          <w:szCs w:val="24"/>
        </w:rPr>
        <w:t xml:space="preserve">International Humanitarian Law (IHL) is a branch of International Law </w:t>
      </w:r>
      <w:r w:rsidR="000B2FDA" w:rsidRPr="00413288">
        <w:rPr>
          <w:rFonts w:ascii="Times New Roman" w:hAnsi="Times New Roman" w:cs="Times New Roman"/>
          <w:sz w:val="24"/>
          <w:szCs w:val="24"/>
        </w:rPr>
        <w:t xml:space="preserve">and also referred to as the </w:t>
      </w:r>
      <w:r w:rsidR="000B2FDA" w:rsidRPr="000B2FDA">
        <w:rPr>
          <w:rFonts w:ascii="Times New Roman" w:eastAsia="Times New Roman" w:hAnsi="Times New Roman" w:cs="Times New Roman"/>
          <w:sz w:val="24"/>
          <w:szCs w:val="24"/>
        </w:rPr>
        <w:t>law of armed conflict</w:t>
      </w:r>
      <w:r w:rsidR="000B2FDA" w:rsidRPr="00413288">
        <w:rPr>
          <w:rFonts w:ascii="Times New Roman" w:eastAsia="Times New Roman" w:hAnsi="Times New Roman" w:cs="Times New Roman"/>
          <w:sz w:val="24"/>
          <w:szCs w:val="24"/>
        </w:rPr>
        <w:t xml:space="preserve"> or the </w:t>
      </w:r>
      <w:r w:rsidR="000B2FDA" w:rsidRPr="000B2FDA">
        <w:rPr>
          <w:rFonts w:ascii="Times New Roman" w:eastAsia="Times New Roman" w:hAnsi="Times New Roman" w:cs="Times New Roman"/>
          <w:sz w:val="24"/>
          <w:szCs w:val="24"/>
        </w:rPr>
        <w:t>laws of war</w:t>
      </w:r>
      <w:r w:rsidR="000B2FDA" w:rsidRPr="0041328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B2FDA" w:rsidRPr="00413288">
        <w:rPr>
          <w:rFonts w:ascii="Times New Roman" w:hAnsi="Times New Roman" w:cs="Times New Roman"/>
          <w:i/>
          <w:sz w:val="24"/>
          <w:szCs w:val="24"/>
        </w:rPr>
        <w:t>Jus in Bello</w:t>
      </w:r>
      <w:r w:rsidR="000B2FDA" w:rsidRPr="00413288">
        <w:rPr>
          <w:rFonts w:ascii="Times New Roman" w:hAnsi="Times New Roman" w:cs="Times New Roman"/>
          <w:sz w:val="24"/>
          <w:szCs w:val="24"/>
        </w:rPr>
        <w:t xml:space="preserve">) </w:t>
      </w:r>
      <w:r w:rsidR="00A8353C" w:rsidRPr="00413288">
        <w:rPr>
          <w:rFonts w:ascii="Times New Roman" w:hAnsi="Times New Roman" w:cs="Times New Roman"/>
          <w:sz w:val="24"/>
          <w:szCs w:val="24"/>
        </w:rPr>
        <w:t xml:space="preserve">and a </w:t>
      </w:r>
      <w:r w:rsidR="00A8353C" w:rsidRPr="000B2FDA">
        <w:rPr>
          <w:rFonts w:ascii="Times New Roman" w:eastAsia="Times New Roman" w:hAnsi="Times New Roman" w:cs="Times New Roman"/>
          <w:sz w:val="24"/>
          <w:szCs w:val="24"/>
        </w:rPr>
        <w:t>legal framework</w:t>
      </w:r>
      <w:r w:rsidR="00A8353C" w:rsidRPr="00413288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 w:rsidR="00A8353C" w:rsidRPr="00E35A76">
        <w:rPr>
          <w:rFonts w:ascii="Times New Roman" w:hAnsi="Times New Roman" w:cs="Times New Roman"/>
          <w:noProof/>
          <w:sz w:val="24"/>
          <w:szCs w:val="24"/>
        </w:rPr>
        <w:t>regulates</w:t>
      </w:r>
      <w:r w:rsidR="00A8353C" w:rsidRPr="00413288">
        <w:rPr>
          <w:rFonts w:ascii="Times New Roman" w:hAnsi="Times New Roman" w:cs="Times New Roman"/>
          <w:sz w:val="24"/>
          <w:szCs w:val="24"/>
        </w:rPr>
        <w:t xml:space="preserve"> the way countries conduct</w:t>
      </w:r>
      <w:r w:rsidR="00E35A76">
        <w:rPr>
          <w:rFonts w:ascii="Times New Roman" w:hAnsi="Times New Roman" w:cs="Times New Roman"/>
          <w:sz w:val="24"/>
          <w:szCs w:val="24"/>
        </w:rPr>
        <w:t xml:space="preserve"> an</w:t>
      </w:r>
      <w:r w:rsidR="00A67930" w:rsidRPr="00413288">
        <w:rPr>
          <w:rFonts w:ascii="Times New Roman" w:hAnsi="Times New Roman" w:cs="Times New Roman"/>
          <w:sz w:val="24"/>
          <w:szCs w:val="24"/>
        </w:rPr>
        <w:t xml:space="preserve"> </w:t>
      </w:r>
      <w:r w:rsidR="00A67930" w:rsidRPr="00E35A76">
        <w:rPr>
          <w:rFonts w:ascii="Times New Roman" w:hAnsi="Times New Roman" w:cs="Times New Roman"/>
          <w:noProof/>
          <w:sz w:val="24"/>
          <w:szCs w:val="24"/>
        </w:rPr>
        <w:t>armed</w:t>
      </w:r>
      <w:r w:rsidR="00A8353C" w:rsidRPr="00413288">
        <w:rPr>
          <w:rFonts w:ascii="Times New Roman" w:hAnsi="Times New Roman" w:cs="Times New Roman"/>
          <w:sz w:val="24"/>
          <w:szCs w:val="24"/>
        </w:rPr>
        <w:t xml:space="preserve"> war</w:t>
      </w:r>
      <w:r w:rsidR="00A67930" w:rsidRPr="00413288">
        <w:rPr>
          <w:rFonts w:ascii="Times New Roman" w:hAnsi="Times New Roman" w:cs="Times New Roman"/>
          <w:sz w:val="24"/>
          <w:szCs w:val="24"/>
        </w:rPr>
        <w:t xml:space="preserve"> or even occupation</w:t>
      </w:r>
      <w:r w:rsidR="00810234">
        <w:rPr>
          <w:rFonts w:ascii="Times New Roman" w:hAnsi="Times New Roman" w:cs="Times New Roman"/>
          <w:sz w:val="24"/>
          <w:szCs w:val="24"/>
        </w:rPr>
        <w:t xml:space="preserve"> (</w:t>
      </w:r>
      <w:r w:rsidR="00810234" w:rsidRPr="00413288">
        <w:rPr>
          <w:rFonts w:ascii="Times New Roman" w:hAnsi="Times New Roman" w:cs="Times New Roman"/>
          <w:sz w:val="24"/>
          <w:szCs w:val="24"/>
        </w:rPr>
        <w:t>Zamir</w:t>
      </w:r>
      <w:r w:rsidR="00810234">
        <w:rPr>
          <w:rFonts w:ascii="Times New Roman" w:hAnsi="Times New Roman" w:cs="Times New Roman"/>
          <w:sz w:val="24"/>
          <w:szCs w:val="24"/>
        </w:rPr>
        <w:t xml:space="preserve">, </w:t>
      </w:r>
      <w:r w:rsidR="00810234" w:rsidRPr="00413288">
        <w:rPr>
          <w:rFonts w:ascii="Times New Roman" w:hAnsi="Times New Roman" w:cs="Times New Roman"/>
          <w:sz w:val="24"/>
          <w:szCs w:val="24"/>
        </w:rPr>
        <w:t>2017).</w:t>
      </w:r>
      <w:r w:rsidR="000915EE" w:rsidRPr="00413288">
        <w:rPr>
          <w:rFonts w:ascii="Times New Roman" w:hAnsi="Times New Roman" w:cs="Times New Roman"/>
          <w:sz w:val="24"/>
          <w:szCs w:val="24"/>
        </w:rPr>
        <w:t xml:space="preserve"> It has a set of principles and rules which are meant to lower the effects of armed conflicts due to </w:t>
      </w:r>
      <w:r w:rsidR="000915EE" w:rsidRPr="00413288">
        <w:rPr>
          <w:rFonts w:ascii="Times New Roman" w:eastAsia="Times New Roman" w:hAnsi="Times New Roman" w:cs="Times New Roman"/>
          <w:bCs/>
          <w:sz w:val="24"/>
          <w:szCs w:val="24"/>
        </w:rPr>
        <w:t>humanitarian reasons</w:t>
      </w:r>
      <w:r w:rsidR="00756405" w:rsidRPr="00413288">
        <w:rPr>
          <w:rFonts w:ascii="Times New Roman" w:eastAsia="Times New Roman" w:hAnsi="Times New Roman" w:cs="Times New Roman"/>
          <w:bCs/>
          <w:sz w:val="24"/>
          <w:szCs w:val="24"/>
        </w:rPr>
        <w:t xml:space="preserve"> such as protecting people who are not participants of the war</w:t>
      </w:r>
      <w:r w:rsidR="00B51389" w:rsidRPr="00413288">
        <w:rPr>
          <w:rFonts w:ascii="Times New Roman" w:eastAsia="Times New Roman" w:hAnsi="Times New Roman" w:cs="Times New Roman"/>
          <w:bCs/>
          <w:sz w:val="24"/>
          <w:szCs w:val="24"/>
        </w:rPr>
        <w:t xml:space="preserve">. It also tends to regulate and restrict </w:t>
      </w:r>
      <w:r w:rsidR="008A478A" w:rsidRPr="00413288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8A478A" w:rsidRPr="00413288">
        <w:rPr>
          <w:rFonts w:ascii="Times New Roman" w:hAnsi="Times New Roman" w:cs="Times New Roman"/>
          <w:sz w:val="24"/>
          <w:szCs w:val="24"/>
        </w:rPr>
        <w:t xml:space="preserve">methods and </w:t>
      </w:r>
      <w:r w:rsidR="008A478A" w:rsidRPr="00413288">
        <w:rPr>
          <w:rFonts w:ascii="Times New Roman" w:eastAsia="Times New Roman" w:hAnsi="Times New Roman" w:cs="Times New Roman"/>
          <w:bCs/>
          <w:sz w:val="24"/>
          <w:szCs w:val="24"/>
        </w:rPr>
        <w:t xml:space="preserve">means of </w:t>
      </w:r>
      <w:r w:rsidR="00572B20" w:rsidRPr="00413288">
        <w:rPr>
          <w:rFonts w:ascii="Times New Roman" w:hAnsi="Times New Roman" w:cs="Times New Roman"/>
          <w:sz w:val="24"/>
          <w:szCs w:val="24"/>
        </w:rPr>
        <w:t xml:space="preserve">available to the </w:t>
      </w:r>
      <w:r w:rsidR="00A76BC7" w:rsidRPr="00413288">
        <w:rPr>
          <w:rFonts w:ascii="Times New Roman" w:hAnsi="Times New Roman" w:cs="Times New Roman"/>
          <w:sz w:val="24"/>
          <w:szCs w:val="24"/>
        </w:rPr>
        <w:t>fighters</w:t>
      </w:r>
      <w:r w:rsidR="00A76BC7">
        <w:rPr>
          <w:rFonts w:ascii="Times New Roman" w:hAnsi="Times New Roman" w:cs="Times New Roman"/>
          <w:sz w:val="24"/>
          <w:szCs w:val="24"/>
        </w:rPr>
        <w:t xml:space="preserve"> (</w:t>
      </w:r>
      <w:r w:rsidR="00A76BC7" w:rsidRPr="00413288">
        <w:rPr>
          <w:rFonts w:ascii="Times New Roman" w:hAnsi="Times New Roman" w:cs="Times New Roman"/>
          <w:sz w:val="24"/>
          <w:szCs w:val="24"/>
        </w:rPr>
        <w:t>Solis</w:t>
      </w:r>
      <w:r w:rsidR="00A76BC7">
        <w:rPr>
          <w:rFonts w:ascii="Times New Roman" w:hAnsi="Times New Roman" w:cs="Times New Roman"/>
          <w:sz w:val="24"/>
          <w:szCs w:val="24"/>
        </w:rPr>
        <w:t xml:space="preserve">, </w:t>
      </w:r>
      <w:r w:rsidR="00A76BC7" w:rsidRPr="00413288">
        <w:rPr>
          <w:rFonts w:ascii="Times New Roman" w:hAnsi="Times New Roman" w:cs="Times New Roman"/>
          <w:sz w:val="24"/>
          <w:szCs w:val="24"/>
        </w:rPr>
        <w:t>2016).</w:t>
      </w:r>
      <w:r w:rsidR="00572B20" w:rsidRPr="004132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B21" w:rsidRPr="00413288" w:rsidRDefault="00073B21" w:rsidP="002A58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3288">
        <w:rPr>
          <w:rFonts w:ascii="Times New Roman" w:hAnsi="Times New Roman" w:cs="Times New Roman"/>
          <w:sz w:val="24"/>
          <w:szCs w:val="24"/>
        </w:rPr>
        <w:t xml:space="preserve">IHL is enthused by </w:t>
      </w:r>
      <w:r w:rsidR="00826610" w:rsidRPr="00413288">
        <w:rPr>
          <w:rFonts w:ascii="Times New Roman" w:hAnsi="Times New Roman" w:cs="Times New Roman"/>
          <w:sz w:val="24"/>
          <w:szCs w:val="24"/>
        </w:rPr>
        <w:t xml:space="preserve">deliberations of humanity and minimizing human suffering thereby seeks to protect people and property that tend to be affected by armed conflict </w:t>
      </w:r>
      <w:r w:rsidR="00790D38" w:rsidRPr="00413288">
        <w:rPr>
          <w:rFonts w:ascii="Times New Roman" w:hAnsi="Times New Roman" w:cs="Times New Roman"/>
          <w:sz w:val="24"/>
          <w:szCs w:val="24"/>
        </w:rPr>
        <w:t xml:space="preserve">and control the rights of opponents to make use of tools of war of their choice. It includes The Hague and Geneva Convections </w:t>
      </w:r>
      <w:r w:rsidR="00772689" w:rsidRPr="00413288">
        <w:rPr>
          <w:rFonts w:ascii="Times New Roman" w:hAnsi="Times New Roman" w:cs="Times New Roman"/>
          <w:sz w:val="24"/>
          <w:szCs w:val="24"/>
        </w:rPr>
        <w:t>and other case laws, treaties and customary international law</w:t>
      </w:r>
      <w:r w:rsidR="00810234">
        <w:rPr>
          <w:rFonts w:ascii="Times New Roman" w:hAnsi="Times New Roman" w:cs="Times New Roman"/>
          <w:sz w:val="24"/>
          <w:szCs w:val="24"/>
        </w:rPr>
        <w:t xml:space="preserve"> (</w:t>
      </w:r>
      <w:r w:rsidR="00810234" w:rsidRPr="00413288">
        <w:rPr>
          <w:rFonts w:ascii="Times New Roman" w:hAnsi="Times New Roman" w:cs="Times New Roman"/>
          <w:sz w:val="24"/>
          <w:szCs w:val="24"/>
        </w:rPr>
        <w:t>Zamir</w:t>
      </w:r>
      <w:r w:rsidR="00810234">
        <w:rPr>
          <w:rFonts w:ascii="Times New Roman" w:hAnsi="Times New Roman" w:cs="Times New Roman"/>
          <w:sz w:val="24"/>
          <w:szCs w:val="24"/>
        </w:rPr>
        <w:t xml:space="preserve">, </w:t>
      </w:r>
      <w:r w:rsidR="00810234" w:rsidRPr="00413288">
        <w:rPr>
          <w:rFonts w:ascii="Times New Roman" w:hAnsi="Times New Roman" w:cs="Times New Roman"/>
          <w:sz w:val="24"/>
          <w:szCs w:val="24"/>
        </w:rPr>
        <w:t>2017</w:t>
      </w:r>
      <w:r w:rsidR="00810234">
        <w:rPr>
          <w:rFonts w:ascii="Times New Roman" w:hAnsi="Times New Roman" w:cs="Times New Roman"/>
          <w:sz w:val="24"/>
          <w:szCs w:val="24"/>
        </w:rPr>
        <w:t>)</w:t>
      </w:r>
      <w:r w:rsidR="00772689" w:rsidRPr="004132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53E0" w:rsidRPr="00413288" w:rsidRDefault="000E53E0" w:rsidP="002A58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3288">
        <w:rPr>
          <w:rFonts w:ascii="Times New Roman" w:eastAsia="Times New Roman" w:hAnsi="Times New Roman" w:cs="Times New Roman"/>
          <w:bCs/>
          <w:sz w:val="24"/>
          <w:szCs w:val="24"/>
        </w:rPr>
        <w:t>It has two major principles</w:t>
      </w:r>
      <w:r w:rsidR="001C4F5F" w:rsidRPr="00413288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are the protection of people who no longer or are not partaking in the war and </w:t>
      </w:r>
      <w:r w:rsidR="00106B99" w:rsidRPr="00413288">
        <w:rPr>
          <w:rFonts w:ascii="Times New Roman" w:eastAsia="Times New Roman" w:hAnsi="Times New Roman" w:cs="Times New Roman"/>
          <w:bCs/>
          <w:sz w:val="24"/>
          <w:szCs w:val="24"/>
        </w:rPr>
        <w:t>the control of the right of combatants to use methods of their choice during</w:t>
      </w:r>
      <w:r w:rsidR="00E35A76">
        <w:rPr>
          <w:rFonts w:ascii="Times New Roman" w:eastAsia="Times New Roman" w:hAnsi="Times New Roman" w:cs="Times New Roman"/>
          <w:bCs/>
          <w:sz w:val="24"/>
          <w:szCs w:val="24"/>
        </w:rPr>
        <w:t xml:space="preserve"> the</w:t>
      </w:r>
      <w:r w:rsidR="00106B99" w:rsidRPr="0041328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06B99" w:rsidRPr="00E35A76">
        <w:rPr>
          <w:rFonts w:ascii="Times New Roman" w:eastAsia="Times New Roman" w:hAnsi="Times New Roman" w:cs="Times New Roman"/>
          <w:bCs/>
          <w:noProof/>
          <w:sz w:val="24"/>
          <w:szCs w:val="24"/>
        </w:rPr>
        <w:t>war</w:t>
      </w:r>
      <w:r w:rsidR="00E511F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511FC">
        <w:rPr>
          <w:rFonts w:ascii="Times New Roman" w:hAnsi="Times New Roman" w:cs="Times New Roman"/>
          <w:sz w:val="24"/>
          <w:szCs w:val="24"/>
        </w:rPr>
        <w:t>(</w:t>
      </w:r>
      <w:r w:rsidR="00E511FC" w:rsidRPr="00413288">
        <w:rPr>
          <w:rFonts w:ascii="Times New Roman" w:hAnsi="Times New Roman" w:cs="Times New Roman"/>
          <w:sz w:val="24"/>
          <w:szCs w:val="24"/>
        </w:rPr>
        <w:t>Solis</w:t>
      </w:r>
      <w:r w:rsidR="00E511FC">
        <w:rPr>
          <w:rFonts w:ascii="Times New Roman" w:hAnsi="Times New Roman" w:cs="Times New Roman"/>
          <w:sz w:val="24"/>
          <w:szCs w:val="24"/>
        </w:rPr>
        <w:t xml:space="preserve">, </w:t>
      </w:r>
      <w:r w:rsidR="00E511FC" w:rsidRPr="00413288">
        <w:rPr>
          <w:rFonts w:ascii="Times New Roman" w:hAnsi="Times New Roman" w:cs="Times New Roman"/>
          <w:sz w:val="24"/>
          <w:szCs w:val="24"/>
        </w:rPr>
        <w:t>2016)</w:t>
      </w:r>
      <w:r w:rsidR="00106B99" w:rsidRPr="0041328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A50829" w:rsidRPr="00413288">
        <w:rPr>
          <w:rFonts w:ascii="Times New Roman" w:eastAsia="Times New Roman" w:hAnsi="Times New Roman" w:cs="Times New Roman"/>
          <w:bCs/>
          <w:sz w:val="24"/>
          <w:szCs w:val="24"/>
        </w:rPr>
        <w:t xml:space="preserve">It tends </w:t>
      </w:r>
      <w:r w:rsidR="00601C78" w:rsidRPr="00413288">
        <w:rPr>
          <w:rFonts w:ascii="Times New Roman" w:eastAsia="Times New Roman" w:hAnsi="Times New Roman" w:cs="Times New Roman"/>
          <w:bCs/>
          <w:sz w:val="24"/>
          <w:szCs w:val="24"/>
        </w:rPr>
        <w:t>to regulate</w:t>
      </w:r>
      <w:r w:rsidR="00A50829" w:rsidRPr="00413288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</w:t>
      </w:r>
      <w:r w:rsidR="00A50829" w:rsidRPr="00413288">
        <w:rPr>
          <w:rFonts w:ascii="Times New Roman" w:eastAsia="Times New Roman" w:hAnsi="Times New Roman" w:cs="Times New Roman"/>
          <w:sz w:val="24"/>
          <w:szCs w:val="24"/>
        </w:rPr>
        <w:t>circumstances under which a country may use force for self-defense</w:t>
      </w:r>
      <w:r w:rsidR="00C62068" w:rsidRPr="00413288">
        <w:rPr>
          <w:rFonts w:ascii="Times New Roman" w:eastAsia="Times New Roman" w:hAnsi="Times New Roman" w:cs="Times New Roman"/>
          <w:sz w:val="24"/>
          <w:szCs w:val="24"/>
        </w:rPr>
        <w:t xml:space="preserve"> based on the </w:t>
      </w:r>
      <w:r w:rsidR="00C62068" w:rsidRPr="000B2FDA">
        <w:rPr>
          <w:rFonts w:ascii="Times New Roman" w:eastAsia="Times New Roman" w:hAnsi="Times New Roman" w:cs="Times New Roman"/>
          <w:sz w:val="24"/>
          <w:szCs w:val="24"/>
        </w:rPr>
        <w:t>authorization</w:t>
      </w:r>
      <w:r w:rsidR="00C62068" w:rsidRPr="00413288"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r w:rsidR="00C62068" w:rsidRPr="000B2FDA">
        <w:rPr>
          <w:rFonts w:ascii="Times New Roman" w:eastAsia="Times New Roman" w:hAnsi="Times New Roman" w:cs="Times New Roman"/>
          <w:sz w:val="24"/>
          <w:szCs w:val="24"/>
        </w:rPr>
        <w:t>UN Security Council</w:t>
      </w:r>
      <w:r w:rsidR="00A50829" w:rsidRPr="0041328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137F6" w:rsidRPr="00413288">
        <w:rPr>
          <w:rFonts w:ascii="Times New Roman" w:eastAsia="Times New Roman" w:hAnsi="Times New Roman" w:cs="Times New Roman"/>
          <w:sz w:val="24"/>
          <w:szCs w:val="24"/>
        </w:rPr>
        <w:t xml:space="preserve">During the occurrence of an </w:t>
      </w:r>
      <w:r w:rsidR="001137F6" w:rsidRPr="000B2FDA">
        <w:rPr>
          <w:rFonts w:ascii="Times New Roman" w:eastAsia="Times New Roman" w:hAnsi="Times New Roman" w:cs="Times New Roman"/>
          <w:sz w:val="24"/>
          <w:szCs w:val="24"/>
        </w:rPr>
        <w:t>armed conflict</w:t>
      </w:r>
      <w:r w:rsidR="001137F6" w:rsidRPr="00413288">
        <w:rPr>
          <w:rFonts w:ascii="Times New Roman" w:eastAsia="Times New Roman" w:hAnsi="Times New Roman" w:cs="Times New Roman"/>
          <w:sz w:val="24"/>
          <w:szCs w:val="24"/>
        </w:rPr>
        <w:t xml:space="preserve">, IHL is considered to be applicable to </w:t>
      </w:r>
      <w:r w:rsidR="001137F6" w:rsidRPr="000B2FDA">
        <w:rPr>
          <w:rFonts w:ascii="Times New Roman" w:eastAsia="Times New Roman" w:hAnsi="Times New Roman" w:cs="Times New Roman"/>
          <w:sz w:val="24"/>
          <w:szCs w:val="24"/>
        </w:rPr>
        <w:t>all the parties</w:t>
      </w:r>
      <w:r w:rsidR="001137F6" w:rsidRPr="00413288">
        <w:rPr>
          <w:rFonts w:ascii="Times New Roman" w:eastAsia="Times New Roman" w:hAnsi="Times New Roman" w:cs="Times New Roman"/>
          <w:sz w:val="24"/>
          <w:szCs w:val="24"/>
        </w:rPr>
        <w:t xml:space="preserve"> despite </w:t>
      </w:r>
      <w:r w:rsidR="006F68A0" w:rsidRPr="00413288">
        <w:rPr>
          <w:rFonts w:ascii="Times New Roman" w:eastAsia="Times New Roman" w:hAnsi="Times New Roman" w:cs="Times New Roman"/>
          <w:sz w:val="24"/>
          <w:szCs w:val="24"/>
        </w:rPr>
        <w:t>being justified to use force under the UN’s principles</w:t>
      </w:r>
      <w:r w:rsidR="008379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790C">
        <w:rPr>
          <w:rFonts w:ascii="Times New Roman" w:hAnsi="Times New Roman" w:cs="Times New Roman"/>
          <w:sz w:val="24"/>
          <w:szCs w:val="24"/>
        </w:rPr>
        <w:t>(</w:t>
      </w:r>
      <w:r w:rsidR="0083790C" w:rsidRPr="00413288">
        <w:rPr>
          <w:rFonts w:ascii="Times New Roman" w:hAnsi="Times New Roman" w:cs="Times New Roman"/>
          <w:sz w:val="24"/>
          <w:szCs w:val="24"/>
        </w:rPr>
        <w:t>Zamir</w:t>
      </w:r>
      <w:r w:rsidR="0083790C">
        <w:rPr>
          <w:rFonts w:ascii="Times New Roman" w:hAnsi="Times New Roman" w:cs="Times New Roman"/>
          <w:sz w:val="24"/>
          <w:szCs w:val="24"/>
        </w:rPr>
        <w:t xml:space="preserve">, </w:t>
      </w:r>
      <w:r w:rsidR="0083790C" w:rsidRPr="00413288">
        <w:rPr>
          <w:rFonts w:ascii="Times New Roman" w:hAnsi="Times New Roman" w:cs="Times New Roman"/>
          <w:sz w:val="24"/>
          <w:szCs w:val="24"/>
        </w:rPr>
        <w:t>2017</w:t>
      </w:r>
      <w:r w:rsidR="0083790C">
        <w:rPr>
          <w:rFonts w:ascii="Times New Roman" w:hAnsi="Times New Roman" w:cs="Times New Roman"/>
          <w:sz w:val="24"/>
          <w:szCs w:val="24"/>
        </w:rPr>
        <w:t>)</w:t>
      </w:r>
      <w:r w:rsidR="006F68A0" w:rsidRPr="00413288">
        <w:rPr>
          <w:rFonts w:ascii="Times New Roman" w:eastAsia="Times New Roman" w:hAnsi="Times New Roman" w:cs="Times New Roman"/>
          <w:sz w:val="24"/>
          <w:szCs w:val="24"/>
        </w:rPr>
        <w:t xml:space="preserve">. The IHL works towards balancing military necessity and </w:t>
      </w:r>
      <w:r w:rsidR="006F68A0" w:rsidRPr="00413288">
        <w:rPr>
          <w:rFonts w:ascii="Times New Roman" w:hAnsi="Times New Roman" w:cs="Times New Roman"/>
          <w:sz w:val="24"/>
          <w:szCs w:val="24"/>
        </w:rPr>
        <w:t>humanitarian concerns</w:t>
      </w:r>
      <w:r w:rsidR="005A2F37" w:rsidRPr="00413288">
        <w:rPr>
          <w:rFonts w:ascii="Times New Roman" w:hAnsi="Times New Roman" w:cs="Times New Roman"/>
          <w:sz w:val="24"/>
          <w:szCs w:val="24"/>
        </w:rPr>
        <w:t xml:space="preserve"> and puts warfare under the rule of law by restraining the destructive effect</w:t>
      </w:r>
      <w:r w:rsidR="00113010" w:rsidRPr="004132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4BF6" w:rsidRPr="00413288" w:rsidRDefault="002A58E3" w:rsidP="00DF11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3288">
        <w:rPr>
          <w:rFonts w:ascii="Times New Roman" w:hAnsi="Times New Roman" w:cs="Times New Roman"/>
          <w:sz w:val="24"/>
          <w:szCs w:val="24"/>
        </w:rPr>
        <w:t>Conclusivel</w:t>
      </w:r>
      <w:r w:rsidR="00DF1141" w:rsidRPr="00413288">
        <w:rPr>
          <w:rFonts w:ascii="Times New Roman" w:hAnsi="Times New Roman" w:cs="Times New Roman"/>
          <w:sz w:val="24"/>
          <w:szCs w:val="24"/>
        </w:rPr>
        <w:t xml:space="preserve">y, the IHL falls under International Law and mainly covers issues related to armed conflicts and war. The IHL tends to </w:t>
      </w:r>
      <w:r w:rsidR="002356D5" w:rsidRPr="00413288">
        <w:rPr>
          <w:rFonts w:ascii="Times New Roman" w:hAnsi="Times New Roman" w:cs="Times New Roman"/>
          <w:sz w:val="24"/>
          <w:szCs w:val="24"/>
        </w:rPr>
        <w:t>prevent human suffering during times of armed conflicts especially by protecting the non-participants and limiting the force used.</w:t>
      </w:r>
    </w:p>
    <w:p w:rsidR="00413288" w:rsidRDefault="00A73186" w:rsidP="004132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28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74C4F" w:rsidRDefault="00674C4F" w:rsidP="00674C4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3288">
        <w:rPr>
          <w:rFonts w:ascii="Times New Roman" w:hAnsi="Times New Roman" w:cs="Times New Roman"/>
          <w:sz w:val="24"/>
          <w:szCs w:val="24"/>
        </w:rPr>
        <w:t xml:space="preserve">Solis, G. (2016). </w:t>
      </w:r>
      <w:r w:rsidRPr="00413288">
        <w:rPr>
          <w:rFonts w:ascii="Times New Roman" w:hAnsi="Times New Roman" w:cs="Times New Roman"/>
          <w:i/>
          <w:sz w:val="24"/>
          <w:szCs w:val="24"/>
        </w:rPr>
        <w:t xml:space="preserve">The Law of Armed Conflict: International Humanitarian Law in War. </w:t>
      </w:r>
      <w:r w:rsidRPr="00413288">
        <w:rPr>
          <w:rFonts w:ascii="Times New Roman" w:hAnsi="Times New Roman" w:cs="Times New Roman"/>
          <w:sz w:val="24"/>
          <w:szCs w:val="24"/>
        </w:rPr>
        <w:t>Cambridge: Cambridge University Press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4C4F" w:rsidRPr="00413288" w:rsidRDefault="00674C4F" w:rsidP="00674C4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3288">
        <w:rPr>
          <w:rFonts w:ascii="Times New Roman" w:hAnsi="Times New Roman" w:cs="Times New Roman"/>
          <w:sz w:val="24"/>
          <w:szCs w:val="24"/>
        </w:rPr>
        <w:t xml:space="preserve"> Zamir, N. (2017). </w:t>
      </w:r>
      <w:r w:rsidRPr="006238F8">
        <w:rPr>
          <w:rFonts w:ascii="Times New Roman" w:hAnsi="Times New Roman" w:cs="Times New Roman"/>
          <w:i/>
          <w:sz w:val="24"/>
          <w:szCs w:val="24"/>
        </w:rPr>
        <w:t xml:space="preserve">Classification of Conflicts in International </w:t>
      </w:r>
      <w:r w:rsidRPr="006238F8">
        <w:rPr>
          <w:rStyle w:val="fn"/>
          <w:rFonts w:ascii="Times New Roman" w:hAnsi="Times New Roman" w:cs="Times New Roman"/>
          <w:i/>
          <w:sz w:val="24"/>
          <w:szCs w:val="24"/>
        </w:rPr>
        <w:t>Humanitarian Law</w:t>
      </w:r>
      <w:r w:rsidRPr="006238F8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6238F8">
        <w:rPr>
          <w:rStyle w:val="Subtitle1"/>
          <w:rFonts w:ascii="Times New Roman" w:hAnsi="Times New Roman" w:cs="Times New Roman"/>
          <w:i/>
          <w:sz w:val="24"/>
          <w:szCs w:val="24"/>
        </w:rPr>
        <w:t>The Legal Impact of Foreign Intervention in Civil Wars</w:t>
      </w:r>
      <w:r w:rsidRPr="00413288">
        <w:rPr>
          <w:rStyle w:val="Subtitle1"/>
          <w:rFonts w:ascii="Times New Roman" w:hAnsi="Times New Roman" w:cs="Times New Roman"/>
          <w:sz w:val="24"/>
          <w:szCs w:val="24"/>
        </w:rPr>
        <w:t xml:space="preserve">. </w:t>
      </w:r>
      <w:r w:rsidRPr="00413288">
        <w:rPr>
          <w:rStyle w:val="tgc"/>
          <w:rFonts w:ascii="Times New Roman" w:hAnsi="Times New Roman" w:cs="Times New Roman"/>
          <w:bCs/>
          <w:sz w:val="24"/>
          <w:szCs w:val="24"/>
        </w:rPr>
        <w:t>Camberley</w:t>
      </w:r>
      <w:r w:rsidRPr="00413288">
        <w:rPr>
          <w:rStyle w:val="Subtitle1"/>
          <w:rFonts w:ascii="Times New Roman" w:hAnsi="Times New Roman" w:cs="Times New Roman"/>
          <w:sz w:val="24"/>
          <w:szCs w:val="24"/>
        </w:rPr>
        <w:t xml:space="preserve">: </w:t>
      </w:r>
      <w:r w:rsidRPr="00413288">
        <w:rPr>
          <w:rFonts w:ascii="Times New Roman" w:hAnsi="Times New Roman" w:cs="Times New Roman"/>
          <w:sz w:val="24"/>
          <w:szCs w:val="24"/>
        </w:rPr>
        <w:t>Edward Elgar Publishing.</w:t>
      </w:r>
    </w:p>
    <w:p w:rsidR="003C2E97" w:rsidRPr="00413288" w:rsidRDefault="003C2E97" w:rsidP="00A731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4A96" w:rsidRPr="00413288" w:rsidRDefault="00924A96" w:rsidP="008A47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3288" w:rsidRPr="00413288" w:rsidRDefault="004132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13288" w:rsidRPr="00413288" w:rsidSect="00924A9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FDF" w:rsidRDefault="00347FDF" w:rsidP="00924A96">
      <w:pPr>
        <w:spacing w:after="0" w:line="240" w:lineRule="auto"/>
      </w:pPr>
      <w:r>
        <w:separator/>
      </w:r>
    </w:p>
  </w:endnote>
  <w:endnote w:type="continuationSeparator" w:id="0">
    <w:p w:rsidR="00347FDF" w:rsidRDefault="00347FDF" w:rsidP="00924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FDF" w:rsidRDefault="00347FDF" w:rsidP="00924A96">
      <w:pPr>
        <w:spacing w:after="0" w:line="240" w:lineRule="auto"/>
      </w:pPr>
      <w:r>
        <w:separator/>
      </w:r>
    </w:p>
  </w:footnote>
  <w:footnote w:type="continuationSeparator" w:id="0">
    <w:p w:rsidR="00347FDF" w:rsidRDefault="00347FDF" w:rsidP="00924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26A" w:rsidRPr="00E3626A" w:rsidRDefault="00E3626A">
    <w:pPr>
      <w:pStyle w:val="Header"/>
      <w:rPr>
        <w:rFonts w:ascii="Times New Roman" w:hAnsi="Times New Roman" w:cs="Times New Roman"/>
        <w:sz w:val="24"/>
        <w:szCs w:val="24"/>
      </w:rPr>
    </w:pPr>
    <w:r w:rsidRPr="00E3626A">
      <w:rPr>
        <w:rFonts w:ascii="Times New Roman" w:hAnsi="Times New Roman" w:cs="Times New Roman"/>
        <w:sz w:val="24"/>
        <w:szCs w:val="24"/>
      </w:rPr>
      <w:t>INTERNATIONAL HUMANITARIAN LAW</w:t>
    </w:r>
    <w:r w:rsidRPr="00E3626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002437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E362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62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62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457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3626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24A96" w:rsidRPr="00E3626A" w:rsidRDefault="00924A9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A96" w:rsidRPr="00924A96" w:rsidRDefault="00924A96" w:rsidP="00924A96">
    <w:pPr>
      <w:pStyle w:val="Heading2"/>
      <w:rPr>
        <w:b w:val="0"/>
        <w:sz w:val="24"/>
        <w:szCs w:val="24"/>
      </w:rPr>
    </w:pPr>
    <w:r w:rsidRPr="00924A96">
      <w:rPr>
        <w:b w:val="0"/>
        <w:sz w:val="24"/>
        <w:szCs w:val="24"/>
      </w:rPr>
      <w:t>Running head: INTERNATIONAL HUMANITARIAN LAW</w:t>
    </w:r>
    <w:r w:rsidRPr="00924A96">
      <w:rPr>
        <w:b w:val="0"/>
        <w:sz w:val="24"/>
        <w:szCs w:val="24"/>
      </w:rPr>
      <w:tab/>
    </w:r>
    <w:r w:rsidRPr="00924A96">
      <w:rPr>
        <w:b w:val="0"/>
        <w:sz w:val="24"/>
        <w:szCs w:val="24"/>
      </w:rPr>
      <w:tab/>
    </w:r>
    <w:r w:rsidRPr="00924A96">
      <w:rPr>
        <w:b w:val="0"/>
        <w:sz w:val="24"/>
        <w:szCs w:val="24"/>
      </w:rPr>
      <w:tab/>
    </w:r>
    <w:r w:rsidRPr="00924A96">
      <w:rPr>
        <w:b w:val="0"/>
        <w:sz w:val="24"/>
        <w:szCs w:val="24"/>
      </w:rPr>
      <w:tab/>
      <w:t>1</w:t>
    </w:r>
  </w:p>
  <w:p w:rsidR="00924A96" w:rsidRPr="00924A96" w:rsidRDefault="00924A96" w:rsidP="00924A96">
    <w:pPr>
      <w:pStyle w:val="Header"/>
      <w:jc w:val="both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886677"/>
    <w:multiLevelType w:val="multilevel"/>
    <w:tmpl w:val="4EAA3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K0NDIyN7UwMDCxsDRR0lEKTi0uzszPAykwrAUAlvJ3JCwAAAA="/>
  </w:docVars>
  <w:rsids>
    <w:rsidRoot w:val="00924A96"/>
    <w:rsid w:val="00063013"/>
    <w:rsid w:val="00073B21"/>
    <w:rsid w:val="000915EE"/>
    <w:rsid w:val="0009457B"/>
    <w:rsid w:val="000A131D"/>
    <w:rsid w:val="000B2FDA"/>
    <w:rsid w:val="000E53E0"/>
    <w:rsid w:val="00106B99"/>
    <w:rsid w:val="00113010"/>
    <w:rsid w:val="001137F6"/>
    <w:rsid w:val="001A0ADE"/>
    <w:rsid w:val="001C4F5F"/>
    <w:rsid w:val="002356D5"/>
    <w:rsid w:val="0029755C"/>
    <w:rsid w:val="002A58E3"/>
    <w:rsid w:val="00347FDF"/>
    <w:rsid w:val="00376F17"/>
    <w:rsid w:val="00396DDF"/>
    <w:rsid w:val="003C2E97"/>
    <w:rsid w:val="00413288"/>
    <w:rsid w:val="004460DB"/>
    <w:rsid w:val="004C6A62"/>
    <w:rsid w:val="00572B20"/>
    <w:rsid w:val="005A2F37"/>
    <w:rsid w:val="00601C78"/>
    <w:rsid w:val="006238F8"/>
    <w:rsid w:val="00674C4F"/>
    <w:rsid w:val="006F68A0"/>
    <w:rsid w:val="00754C74"/>
    <w:rsid w:val="00756405"/>
    <w:rsid w:val="00772689"/>
    <w:rsid w:val="00790D38"/>
    <w:rsid w:val="00810234"/>
    <w:rsid w:val="00822693"/>
    <w:rsid w:val="00826610"/>
    <w:rsid w:val="0083790C"/>
    <w:rsid w:val="00883631"/>
    <w:rsid w:val="008A478A"/>
    <w:rsid w:val="00924A96"/>
    <w:rsid w:val="00A231BC"/>
    <w:rsid w:val="00A50829"/>
    <w:rsid w:val="00A648CA"/>
    <w:rsid w:val="00A67930"/>
    <w:rsid w:val="00A73186"/>
    <w:rsid w:val="00A76BC7"/>
    <w:rsid w:val="00A8353C"/>
    <w:rsid w:val="00B51389"/>
    <w:rsid w:val="00BC5D91"/>
    <w:rsid w:val="00C363FC"/>
    <w:rsid w:val="00C62068"/>
    <w:rsid w:val="00C64BF6"/>
    <w:rsid w:val="00DF1141"/>
    <w:rsid w:val="00E35A76"/>
    <w:rsid w:val="00E3626A"/>
    <w:rsid w:val="00E511FC"/>
    <w:rsid w:val="00E97765"/>
    <w:rsid w:val="00EE4C31"/>
    <w:rsid w:val="00F3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2E235B-09DF-416A-9720-0912F27A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E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24A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1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4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A96"/>
  </w:style>
  <w:style w:type="paragraph" w:styleId="Footer">
    <w:name w:val="footer"/>
    <w:basedOn w:val="Normal"/>
    <w:link w:val="FooterChar"/>
    <w:uiPriority w:val="99"/>
    <w:unhideWhenUsed/>
    <w:rsid w:val="00924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A96"/>
  </w:style>
  <w:style w:type="character" w:customStyle="1" w:styleId="Heading2Char">
    <w:name w:val="Heading 2 Char"/>
    <w:basedOn w:val="DefaultParagraphFont"/>
    <w:link w:val="Heading2"/>
    <w:uiPriority w:val="9"/>
    <w:rsid w:val="00924A9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B2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2FDA"/>
    <w:rPr>
      <w:b/>
      <w:bCs/>
    </w:rPr>
  </w:style>
  <w:style w:type="character" w:styleId="Emphasis">
    <w:name w:val="Emphasis"/>
    <w:basedOn w:val="DefaultParagraphFont"/>
    <w:uiPriority w:val="20"/>
    <w:qFormat/>
    <w:rsid w:val="000B2FD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8353C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1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A231BC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C2E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n">
    <w:name w:val="fn"/>
    <w:basedOn w:val="DefaultParagraphFont"/>
    <w:rsid w:val="003C2E97"/>
  </w:style>
  <w:style w:type="character" w:customStyle="1" w:styleId="Subtitle1">
    <w:name w:val="Subtitle1"/>
    <w:basedOn w:val="DefaultParagraphFont"/>
    <w:rsid w:val="003C2E97"/>
  </w:style>
  <w:style w:type="character" w:customStyle="1" w:styleId="tgc">
    <w:name w:val="_tgc"/>
    <w:basedOn w:val="DefaultParagraphFont"/>
    <w:rsid w:val="00396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4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55130">
              <w:marLeft w:val="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7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36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2984">
              <w:marLeft w:val="9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5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7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9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Amospc</dc:creator>
  <cp:keywords/>
  <dc:description/>
  <cp:lastModifiedBy>Mgwanest</cp:lastModifiedBy>
  <cp:revision>2</cp:revision>
  <dcterms:created xsi:type="dcterms:W3CDTF">2017-11-08T07:19:00Z</dcterms:created>
  <dcterms:modified xsi:type="dcterms:W3CDTF">2017-11-08T07:19:00Z</dcterms:modified>
</cp:coreProperties>
</file>